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A12B13" w14:paraId="74DF1E7E" w14:textId="77777777" w:rsidTr="00A12B13">
        <w:trPr>
          <w:jc w:val="center"/>
        </w:trPr>
        <w:tc>
          <w:tcPr>
            <w:tcW w:w="9600" w:type="dxa"/>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A12B13" w14:paraId="06380029" w14:textId="77777777">
              <w:trPr>
                <w:jc w:val="center"/>
              </w:trPr>
              <w:tc>
                <w:tcPr>
                  <w:tcW w:w="0" w:type="auto"/>
                  <w:shd w:val="clear" w:color="auto" w:fill="FFFFFF"/>
                  <w:vAlign w:val="center"/>
                  <w:hideMark/>
                </w:tcPr>
                <w:p w14:paraId="669F3EC5" w14:textId="5B28DECB" w:rsidR="00A12B13" w:rsidRDefault="00A12B13">
                  <w:pPr>
                    <w:pStyle w:val="NormalWeb"/>
                    <w:spacing w:line="0" w:lineRule="atLeast"/>
                    <w:jc w:val="center"/>
                    <w:rPr>
                      <w:rFonts w:ascii="Arial" w:hAnsi="Arial" w:cs="Arial"/>
                      <w:color w:val="313941"/>
                      <w:sz w:val="22"/>
                      <w:szCs w:val="22"/>
                    </w:rPr>
                  </w:pPr>
                  <w:r>
                    <w:rPr>
                      <w:rFonts w:ascii="Arial" w:hAnsi="Arial" w:cs="Arial"/>
                      <w:noProof/>
                      <w:color w:val="313941"/>
                      <w:sz w:val="22"/>
                      <w:szCs w:val="22"/>
                    </w:rPr>
                    <w:drawing>
                      <wp:inline distT="0" distB="0" distL="0" distR="0" wp14:anchorId="4F98776B" wp14:editId="059C6059">
                        <wp:extent cx="3050540" cy="980440"/>
                        <wp:effectExtent l="0" t="0" r="0" b="0"/>
                        <wp:docPr id="987073100"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0540" cy="980440"/>
                                </a:xfrm>
                                <a:prstGeom prst="rect">
                                  <a:avLst/>
                                </a:prstGeom>
                                <a:noFill/>
                                <a:ln>
                                  <a:noFill/>
                                </a:ln>
                              </pic:spPr>
                            </pic:pic>
                          </a:graphicData>
                        </a:graphic>
                      </wp:inline>
                    </w:drawing>
                  </w:r>
                </w:p>
              </w:tc>
            </w:tr>
          </w:tbl>
          <w:p w14:paraId="2D6ACA49" w14:textId="77777777" w:rsidR="00A12B13" w:rsidRDefault="00A12B13">
            <w:pPr>
              <w:jc w:val="center"/>
              <w:rPr>
                <w:rFonts w:eastAsia="Times New Roman"/>
                <w:sz w:val="20"/>
                <w:szCs w:val="20"/>
              </w:rPr>
            </w:pPr>
          </w:p>
        </w:tc>
      </w:tr>
      <w:tr w:rsidR="00A12B13" w14:paraId="5DD11DF5" w14:textId="77777777" w:rsidTr="00A12B13">
        <w:trPr>
          <w:jc w:val="center"/>
        </w:trPr>
        <w:tc>
          <w:tcPr>
            <w:tcW w:w="9600" w:type="dxa"/>
            <w:shd w:val="clear" w:color="auto" w:fill="FFFFFF"/>
            <w:vAlign w:val="center"/>
            <w:hideMark/>
          </w:tcPr>
          <w:tbl>
            <w:tblPr>
              <w:tblpPr w:leftFromText="45" w:rightFromText="45" w:vertAnchor="text"/>
              <w:tblW w:w="9600" w:type="dxa"/>
              <w:tblCellMar>
                <w:left w:w="0" w:type="dxa"/>
                <w:right w:w="0" w:type="dxa"/>
              </w:tblCellMar>
              <w:tblLook w:val="04A0" w:firstRow="1" w:lastRow="0" w:firstColumn="1" w:lastColumn="0" w:noHBand="0" w:noVBand="1"/>
            </w:tblPr>
            <w:tblGrid>
              <w:gridCol w:w="450"/>
              <w:gridCol w:w="8700"/>
              <w:gridCol w:w="450"/>
            </w:tblGrid>
            <w:tr w:rsidR="00A12B13" w14:paraId="3ADD18FD" w14:textId="77777777">
              <w:tc>
                <w:tcPr>
                  <w:tcW w:w="450" w:type="dxa"/>
                  <w:vAlign w:val="center"/>
                  <w:hideMark/>
                </w:tcPr>
                <w:p w14:paraId="2EA1CF05" w14:textId="77777777" w:rsidR="00A12B13" w:rsidRDefault="00A12B13">
                  <w:pPr>
                    <w:rPr>
                      <w:rFonts w:eastAsia="Times New Roman"/>
                      <w:sz w:val="20"/>
                      <w:szCs w:val="20"/>
                    </w:rPr>
                  </w:pPr>
                </w:p>
              </w:tc>
              <w:tc>
                <w:tcPr>
                  <w:tcW w:w="8700" w:type="dxa"/>
                  <w:vAlign w:val="center"/>
                  <w:hideMark/>
                </w:tcPr>
                <w:tbl>
                  <w:tblPr>
                    <w:tblW w:w="8700" w:type="dxa"/>
                    <w:tblCellMar>
                      <w:left w:w="0" w:type="dxa"/>
                      <w:right w:w="0" w:type="dxa"/>
                    </w:tblCellMar>
                    <w:tblLook w:val="04A0" w:firstRow="1" w:lastRow="0" w:firstColumn="1" w:lastColumn="0" w:noHBand="0" w:noVBand="1"/>
                  </w:tblPr>
                  <w:tblGrid>
                    <w:gridCol w:w="8700"/>
                  </w:tblGrid>
                  <w:tr w:rsidR="00A12B13" w14:paraId="040BD996" w14:textId="77777777">
                    <w:tc>
                      <w:tcPr>
                        <w:tcW w:w="6900" w:type="dxa"/>
                        <w:shd w:val="clear" w:color="auto" w:fill="FFFFFF"/>
                        <w:vAlign w:val="center"/>
                        <w:hideMark/>
                      </w:tcPr>
                      <w:p w14:paraId="108FC76A" w14:textId="77777777" w:rsidR="00A12B13" w:rsidRDefault="00A12B13">
                        <w:pPr>
                          <w:pStyle w:val="NormalWeb"/>
                          <w:jc w:val="center"/>
                          <w:rPr>
                            <w:rFonts w:ascii="Tahoma" w:hAnsi="Tahoma" w:cs="Tahoma"/>
                            <w:color w:val="101111"/>
                            <w:sz w:val="22"/>
                            <w:szCs w:val="22"/>
                          </w:rPr>
                        </w:pPr>
                        <w:r>
                          <w:rPr>
                            <w:rFonts w:ascii="Tahoma" w:hAnsi="Tahoma" w:cs="Tahoma"/>
                            <w:color w:val="101111"/>
                            <w:sz w:val="22"/>
                            <w:szCs w:val="22"/>
                          </w:rPr>
                          <w:t xml:space="preserve">  </w:t>
                        </w:r>
                      </w:p>
                      <w:p w14:paraId="76E1E3C1" w14:textId="77777777" w:rsidR="00A12B13" w:rsidRDefault="00A12B13">
                        <w:pPr>
                          <w:pStyle w:val="NormalWeb"/>
                          <w:jc w:val="center"/>
                          <w:rPr>
                            <w:rFonts w:ascii="Tahoma" w:hAnsi="Tahoma" w:cs="Tahoma"/>
                            <w:color w:val="101111"/>
                            <w:sz w:val="22"/>
                            <w:szCs w:val="22"/>
                          </w:rPr>
                        </w:pPr>
                        <w:r>
                          <w:rPr>
                            <w:rFonts w:ascii="Tahoma" w:hAnsi="Tahoma" w:cs="Tahoma"/>
                            <w:color w:val="101111"/>
                            <w:sz w:val="22"/>
                            <w:szCs w:val="22"/>
                          </w:rPr>
                          <w:t xml:space="preserve">October 16, 2023 </w:t>
                        </w:r>
                      </w:p>
                      <w:p w14:paraId="52EB506F" w14:textId="77777777" w:rsidR="00A12B13" w:rsidRDefault="00A12B13">
                        <w:pPr>
                          <w:pStyle w:val="NormalWeb"/>
                          <w:rPr>
                            <w:rFonts w:ascii="Tahoma" w:hAnsi="Tahoma" w:cs="Tahoma"/>
                            <w:color w:val="101111"/>
                            <w:sz w:val="22"/>
                            <w:szCs w:val="22"/>
                          </w:rPr>
                        </w:pPr>
                        <w:r>
                          <w:rPr>
                            <w:rFonts w:ascii="Tahoma" w:hAnsi="Tahoma" w:cs="Tahoma"/>
                            <w:color w:val="101111"/>
                            <w:sz w:val="22"/>
                            <w:szCs w:val="22"/>
                          </w:rPr>
                          <w:t xml:space="preserve">Dear Maryland Attorney, </w:t>
                        </w:r>
                      </w:p>
                      <w:p w14:paraId="28798CC4" w14:textId="77777777" w:rsidR="00A12B13" w:rsidRDefault="00A12B13">
                        <w:pPr>
                          <w:pStyle w:val="NormalWeb"/>
                          <w:rPr>
                            <w:rFonts w:ascii="Tahoma" w:hAnsi="Tahoma" w:cs="Tahoma"/>
                            <w:color w:val="101111"/>
                            <w:sz w:val="22"/>
                            <w:szCs w:val="22"/>
                          </w:rPr>
                        </w:pPr>
                        <w:r>
                          <w:rPr>
                            <w:rFonts w:ascii="Tahoma" w:hAnsi="Tahoma" w:cs="Tahoma"/>
                            <w:color w:val="101111"/>
                            <w:sz w:val="22"/>
                            <w:szCs w:val="22"/>
                          </w:rPr>
                          <w:t xml:space="preserve">We wanted to inform you of an upcoming vacancy on the United States District Court for the District of Maryland. United States Chief District Judge James </w:t>
                        </w:r>
                        <w:proofErr w:type="spellStart"/>
                        <w:r>
                          <w:rPr>
                            <w:rFonts w:ascii="Tahoma" w:hAnsi="Tahoma" w:cs="Tahoma"/>
                            <w:color w:val="101111"/>
                            <w:sz w:val="22"/>
                            <w:szCs w:val="22"/>
                          </w:rPr>
                          <w:t>Bredar</w:t>
                        </w:r>
                        <w:proofErr w:type="spellEnd"/>
                        <w:r>
                          <w:rPr>
                            <w:rFonts w:ascii="Tahoma" w:hAnsi="Tahoma" w:cs="Tahoma"/>
                            <w:color w:val="101111"/>
                            <w:sz w:val="22"/>
                            <w:szCs w:val="22"/>
                          </w:rPr>
                          <w:t xml:space="preserve"> has informed the White House and the Senate of his intention to take senior status next year. </w:t>
                        </w:r>
                      </w:p>
                      <w:p w14:paraId="5A19F7E5" w14:textId="77777777" w:rsidR="00A12B13" w:rsidRDefault="00A12B13">
                        <w:pPr>
                          <w:pStyle w:val="NormalWeb"/>
                          <w:rPr>
                            <w:rFonts w:ascii="Tahoma" w:hAnsi="Tahoma" w:cs="Tahoma"/>
                            <w:color w:val="101111"/>
                            <w:sz w:val="22"/>
                            <w:szCs w:val="22"/>
                          </w:rPr>
                        </w:pPr>
                        <w:r>
                          <w:rPr>
                            <w:rFonts w:ascii="Tahoma" w:hAnsi="Tahoma" w:cs="Tahoma"/>
                            <w:color w:val="101111"/>
                            <w:sz w:val="22"/>
                            <w:szCs w:val="22"/>
                          </w:rPr>
                          <w:t xml:space="preserve">As we prepare to make recommendations to President Biden for this vacancy, we strongly encourage interested individuals from your membership to apply. We would appreciate your help in getting this information to your members, so that we can get a wide range of qualified applicants. Applicants should apply now if they are interested in this vacancy or future vacancies for the office of U.S. District Judge for the District of Maryland. </w:t>
                        </w:r>
                      </w:p>
                      <w:p w14:paraId="3147EAFA" w14:textId="77777777" w:rsidR="00A12B13" w:rsidRDefault="00A12B13">
                        <w:pPr>
                          <w:pStyle w:val="NormalWeb"/>
                          <w:rPr>
                            <w:rFonts w:ascii="Tahoma" w:hAnsi="Tahoma" w:cs="Tahoma"/>
                            <w:color w:val="101111"/>
                            <w:sz w:val="22"/>
                            <w:szCs w:val="22"/>
                          </w:rPr>
                        </w:pPr>
                        <w:r>
                          <w:rPr>
                            <w:rFonts w:ascii="Tahoma" w:hAnsi="Tahoma" w:cs="Tahoma"/>
                            <w:color w:val="101111"/>
                            <w:sz w:val="22"/>
                            <w:szCs w:val="22"/>
                          </w:rPr>
                          <w:t xml:space="preserve">As the senior Senator in Maryland, Senator Cardin has confirmed a process for recommending individuals for nomination to the office of United States District Judge that includes the submission of applications, recommendations, and other materials after a public announcement. A committee, established by us to make recommendations about federal District Court judicial nominations, will then review submissions and interview a selection of the applicants.  Today, information about the application process, including directions for completing a thorough judicial questionnaire, was posted to Senator Cardin’s website at </w:t>
                        </w:r>
                        <w:hyperlink r:id="rId5" w:tgtFrame="_blank" w:history="1">
                          <w:r>
                            <w:rPr>
                              <w:rStyle w:val="Hyperlink"/>
                              <w:rFonts w:ascii="Tahoma" w:hAnsi="Tahoma" w:cs="Tahoma"/>
                              <w:sz w:val="22"/>
                              <w:szCs w:val="22"/>
                            </w:rPr>
                            <w:t>www.cardin.senate.gov/judges</w:t>
                          </w:r>
                        </w:hyperlink>
                        <w:r>
                          <w:rPr>
                            <w:rFonts w:ascii="Tahoma" w:hAnsi="Tahoma" w:cs="Tahoma"/>
                            <w:color w:val="101111"/>
                            <w:sz w:val="22"/>
                            <w:szCs w:val="22"/>
                          </w:rPr>
                          <w:t xml:space="preserve">. The application deadline is COB November 13, 2023. </w:t>
                        </w:r>
                      </w:p>
                      <w:p w14:paraId="2F0E4A0B" w14:textId="77777777" w:rsidR="00A12B13" w:rsidRDefault="00A12B13">
                        <w:pPr>
                          <w:pStyle w:val="NormalWeb"/>
                          <w:rPr>
                            <w:rFonts w:ascii="Tahoma" w:hAnsi="Tahoma" w:cs="Tahoma"/>
                            <w:color w:val="101111"/>
                            <w:sz w:val="22"/>
                            <w:szCs w:val="22"/>
                          </w:rPr>
                        </w:pPr>
                        <w:r>
                          <w:rPr>
                            <w:rFonts w:ascii="Tahoma" w:hAnsi="Tahoma" w:cs="Tahoma"/>
                            <w:color w:val="101111"/>
                            <w:sz w:val="22"/>
                            <w:szCs w:val="22"/>
                          </w:rPr>
                          <w:t xml:space="preserve">Thank you so very much for all that you do in Maryland’s legal community and beyond. We look forward to hearing from your members as we seek the most qualified legal minds for the federal bench. If you have any questions or need further information, please contact Bill Van Horne on Senator Cardin’s staff at </w:t>
                        </w:r>
                        <w:hyperlink r:id="rId6" w:tgtFrame="_blank" w:history="1">
                          <w:r>
                            <w:rPr>
                              <w:rStyle w:val="Hyperlink"/>
                              <w:rFonts w:ascii="Tahoma" w:hAnsi="Tahoma" w:cs="Tahoma"/>
                              <w:sz w:val="22"/>
                              <w:szCs w:val="22"/>
                            </w:rPr>
                            <w:t>judges@cardin.senate.gov</w:t>
                          </w:r>
                        </w:hyperlink>
                        <w:r>
                          <w:rPr>
                            <w:rFonts w:ascii="Tahoma" w:hAnsi="Tahoma" w:cs="Tahoma"/>
                            <w:color w:val="101111"/>
                            <w:sz w:val="22"/>
                            <w:szCs w:val="22"/>
                          </w:rPr>
                          <w:t xml:space="preserve"> (preferred) or (202) 224-4524. </w:t>
                        </w:r>
                      </w:p>
                      <w:p w14:paraId="523B5DF0" w14:textId="2562D49C" w:rsidR="00A12B13" w:rsidRDefault="00A12B13">
                        <w:pPr>
                          <w:pStyle w:val="NormalWeb"/>
                          <w:jc w:val="center"/>
                          <w:rPr>
                            <w:rFonts w:ascii="Tahoma" w:hAnsi="Tahoma" w:cs="Tahoma"/>
                            <w:color w:val="101111"/>
                            <w:sz w:val="22"/>
                            <w:szCs w:val="22"/>
                          </w:rPr>
                        </w:pPr>
                        <w:r>
                          <w:rPr>
                            <w:color w:val="101111"/>
                          </w:rPr>
                          <w:t>Sincerely,</w:t>
                        </w:r>
                        <w:r>
                          <w:rPr>
                            <w:rFonts w:ascii="Tahoma" w:hAnsi="Tahoma" w:cs="Tahoma"/>
                            <w:color w:val="101111"/>
                            <w:sz w:val="22"/>
                            <w:szCs w:val="22"/>
                          </w:rPr>
                          <w:t xml:space="preserve"> </w:t>
                        </w:r>
                        <w:r>
                          <w:rPr>
                            <w:rFonts w:ascii="Tahoma" w:hAnsi="Tahoma" w:cs="Tahoma"/>
                            <w:color w:val="101111"/>
                            <w:sz w:val="22"/>
                            <w:szCs w:val="22"/>
                          </w:rPr>
                          <w:br/>
                        </w:r>
                        <w:r>
                          <w:rPr>
                            <w:rFonts w:ascii="Tahoma" w:hAnsi="Tahoma" w:cs="Tahoma"/>
                            <w:color w:val="101111"/>
                            <w:sz w:val="22"/>
                            <w:szCs w:val="22"/>
                          </w:rPr>
                          <w:br/>
                        </w:r>
                        <w:r>
                          <w:rPr>
                            <w:rFonts w:ascii="Tahoma" w:hAnsi="Tahoma" w:cs="Tahoma"/>
                            <w:noProof/>
                            <w:color w:val="101111"/>
                          </w:rPr>
                          <w:drawing>
                            <wp:inline distT="0" distB="0" distL="0" distR="0" wp14:anchorId="272A1DB6" wp14:editId="5FD599A1">
                              <wp:extent cx="1645920" cy="380365"/>
                              <wp:effectExtent l="0" t="0" r="0" b="635"/>
                              <wp:docPr id="197883466"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920" cy="380365"/>
                                      </a:xfrm>
                                      <a:prstGeom prst="rect">
                                        <a:avLst/>
                                      </a:prstGeom>
                                      <a:noFill/>
                                      <a:ln>
                                        <a:noFill/>
                                      </a:ln>
                                    </pic:spPr>
                                  </pic:pic>
                                </a:graphicData>
                              </a:graphic>
                            </wp:inline>
                          </w:drawing>
                        </w:r>
                        <w:r>
                          <w:rPr>
                            <w:rFonts w:ascii="Tahoma" w:hAnsi="Tahoma" w:cs="Tahoma"/>
                            <w:color w:val="101111"/>
                          </w:rPr>
                          <w:t>                              </w:t>
                        </w:r>
                        <w:r>
                          <w:rPr>
                            <w:rFonts w:ascii="Tahoma" w:hAnsi="Tahoma" w:cs="Tahoma"/>
                            <w:noProof/>
                            <w:color w:val="101111"/>
                          </w:rPr>
                          <w:drawing>
                            <wp:inline distT="0" distB="0" distL="0" distR="0" wp14:anchorId="15C2A0CB" wp14:editId="5FC691D6">
                              <wp:extent cx="1448435" cy="475615"/>
                              <wp:effectExtent l="0" t="0" r="0" b="635"/>
                              <wp:docPr id="312613570"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475615"/>
                                      </a:xfrm>
                                      <a:prstGeom prst="rect">
                                        <a:avLst/>
                                      </a:prstGeom>
                                      <a:noFill/>
                                      <a:ln>
                                        <a:noFill/>
                                      </a:ln>
                                    </pic:spPr>
                                  </pic:pic>
                                </a:graphicData>
                              </a:graphic>
                            </wp:inline>
                          </w:drawing>
                        </w:r>
                        <w:r>
                          <w:rPr>
                            <w:rFonts w:ascii="Tahoma" w:hAnsi="Tahoma" w:cs="Tahoma"/>
                            <w:color w:val="101111"/>
                          </w:rPr>
                          <w:t xml:space="preserve"> </w:t>
                        </w:r>
                        <w:r>
                          <w:rPr>
                            <w:rFonts w:ascii="Tahoma" w:hAnsi="Tahoma" w:cs="Tahoma"/>
                            <w:color w:val="101111"/>
                          </w:rPr>
                          <w:br/>
                        </w:r>
                        <w:r>
                          <w:rPr>
                            <w:color w:val="101111"/>
                          </w:rPr>
                          <w:t>Ben Cardin                                                                 Chris Van Hollen</w:t>
                        </w:r>
                      </w:p>
                      <w:p w14:paraId="4A8FA723" w14:textId="77777777" w:rsidR="00A12B13" w:rsidRDefault="00A12B13">
                        <w:pPr>
                          <w:pStyle w:val="NormalWeb"/>
                          <w:jc w:val="center"/>
                          <w:rPr>
                            <w:rFonts w:ascii="Tahoma" w:hAnsi="Tahoma" w:cs="Tahoma"/>
                            <w:color w:val="101111"/>
                            <w:sz w:val="22"/>
                            <w:szCs w:val="22"/>
                          </w:rPr>
                        </w:pPr>
                        <w:r>
                          <w:rPr>
                            <w:rFonts w:ascii="Tahoma" w:hAnsi="Tahoma" w:cs="Tahoma"/>
                            <w:color w:val="101111"/>
                            <w:sz w:val="22"/>
                            <w:szCs w:val="22"/>
                          </w:rPr>
                          <w:t xml:space="preserve">  </w:t>
                        </w:r>
                      </w:p>
                    </w:tc>
                  </w:tr>
                </w:tbl>
                <w:p w14:paraId="55A70A3C" w14:textId="77777777" w:rsidR="00A12B13" w:rsidRDefault="00A12B13">
                  <w:pPr>
                    <w:rPr>
                      <w:rFonts w:eastAsia="Times New Roman"/>
                      <w:sz w:val="20"/>
                      <w:szCs w:val="20"/>
                    </w:rPr>
                  </w:pPr>
                </w:p>
              </w:tc>
              <w:tc>
                <w:tcPr>
                  <w:tcW w:w="450" w:type="dxa"/>
                  <w:vAlign w:val="center"/>
                  <w:hideMark/>
                </w:tcPr>
                <w:p w14:paraId="0440893A" w14:textId="77777777" w:rsidR="00A12B13" w:rsidRDefault="00A12B13">
                  <w:pPr>
                    <w:rPr>
                      <w:rFonts w:eastAsia="Times New Roman"/>
                      <w:sz w:val="20"/>
                      <w:szCs w:val="20"/>
                    </w:rPr>
                  </w:pPr>
                </w:p>
              </w:tc>
            </w:tr>
          </w:tbl>
          <w:p w14:paraId="4F146E1D" w14:textId="77777777" w:rsidR="00A12B13" w:rsidRDefault="00A12B13">
            <w:pPr>
              <w:rPr>
                <w:rFonts w:eastAsia="Times New Roman"/>
                <w:sz w:val="20"/>
                <w:szCs w:val="20"/>
              </w:rPr>
            </w:pPr>
          </w:p>
        </w:tc>
      </w:tr>
    </w:tbl>
    <w:p w14:paraId="312CB9A4" w14:textId="77777777" w:rsidR="003961C5" w:rsidRDefault="003961C5"/>
    <w:sectPr w:rsidR="0039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13"/>
    <w:rsid w:val="003961C5"/>
    <w:rsid w:val="00A12B13"/>
    <w:rsid w:val="00D80140"/>
    <w:rsid w:val="00D973D1"/>
    <w:rsid w:val="00E3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11D4"/>
  <w15:chartTrackingRefBased/>
  <w15:docId w15:val="{D736E1DE-441E-40C9-BA3C-A975E8AA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B13"/>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2B13"/>
    <w:rPr>
      <w:color w:val="0000FF"/>
      <w:u w:val="single"/>
    </w:rPr>
  </w:style>
  <w:style w:type="paragraph" w:styleId="NormalWeb">
    <w:name w:val="Normal (Web)"/>
    <w:basedOn w:val="Normal"/>
    <w:uiPriority w:val="99"/>
    <w:semiHidden/>
    <w:unhideWhenUsed/>
    <w:rsid w:val="00A12B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0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dges@cardin.senate.gov" TargetMode="External"/><Relationship Id="rId5" Type="http://schemas.openxmlformats.org/officeDocument/2006/relationships/hyperlink" Target="https://outreach.senate.gov/iqextranet/iqClickTrk.aspx?&amp;cid=SenCardin&amp;crop=15462.50445928.8306616.7206803&amp;report_id=&amp;redirect=https%3a%2f%2foutreach.senate.gov%2fiqextranet%2fiqClickTrk.aspx%3f%26cid%3dSenCardin%26crop%3d15341.32429646.8013126.7206803%26report_id%3d%26redirect%3dhttps%253a%252f%252fwww.cardin.senate.gov%252fjudges%26redir_log%3d502446168496255&amp;redir_log=236718266811395"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Company>United States Senate</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Walitsky, Sue (Cardin)</dc:creator>
  <cp:keywords/>
  <dc:description/>
  <cp:lastModifiedBy>Walitsky, Sue (Cardin)</cp:lastModifiedBy>
  <cp:revision>1</cp:revision>
  <dcterms:created xsi:type="dcterms:W3CDTF">2023-10-16T16:44:00Z</dcterms:created>
  <dcterms:modified xsi:type="dcterms:W3CDTF">2023-10-16T16:45:00Z</dcterms:modified>
</cp:coreProperties>
</file>